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67D6" w14:textId="77777777" w:rsidR="00A1718F" w:rsidRPr="00854DC8" w:rsidRDefault="00000000">
      <w:pPr>
        <w:spacing w:after="0"/>
        <w:jc w:val="center"/>
        <w:rPr>
          <w:color w:val="000000" w:themeColor="text1"/>
        </w:rPr>
      </w:pPr>
      <w:r w:rsidRPr="00854DC8">
        <w:rPr>
          <w:b/>
          <w:color w:val="000000" w:themeColor="text1"/>
          <w:sz w:val="28"/>
        </w:rPr>
        <w:t>NGUYEN VIET HOANG, MD, MBA CANDIDATE</w:t>
      </w:r>
    </w:p>
    <w:p w14:paraId="507D6B8F" w14:textId="77777777" w:rsidR="00A1718F" w:rsidRPr="00854DC8" w:rsidRDefault="00000000">
      <w:pPr>
        <w:spacing w:after="20"/>
        <w:jc w:val="center"/>
        <w:rPr>
          <w:color w:val="000000" w:themeColor="text1"/>
        </w:rPr>
      </w:pPr>
      <w:r w:rsidRPr="00854DC8">
        <w:rPr>
          <w:color w:val="000000" w:themeColor="text1"/>
        </w:rPr>
        <w:t>Operations Lead, 3D Technology in Medicine Center, Institute of Health Sciences, VinUniversity</w:t>
      </w:r>
    </w:p>
    <w:p w14:paraId="76943FA9" w14:textId="77777777" w:rsidR="00A1718F" w:rsidRPr="00854DC8" w:rsidRDefault="00000000">
      <w:pPr>
        <w:spacing w:after="20"/>
        <w:jc w:val="center"/>
        <w:rPr>
          <w:color w:val="000000" w:themeColor="text1"/>
        </w:rPr>
      </w:pPr>
      <w:r w:rsidRPr="00854DC8">
        <w:rPr>
          <w:color w:val="000000" w:themeColor="text1"/>
        </w:rPr>
        <w:t>Chief of Office, Vietnam Association of 3D Technology in Medicine | Founding Cohort, MBA in AI and Innovation, VinUniversity</w:t>
      </w:r>
    </w:p>
    <w:p w14:paraId="305B3A1F" w14:textId="77777777" w:rsidR="00A1718F" w:rsidRPr="00854DC8" w:rsidRDefault="00000000">
      <w:pPr>
        <w:spacing w:after="80"/>
        <w:jc w:val="center"/>
        <w:rPr>
          <w:color w:val="000000" w:themeColor="text1"/>
        </w:rPr>
      </w:pPr>
      <w:r w:rsidRPr="00854DC8">
        <w:rPr>
          <w:color w:val="000000" w:themeColor="text1"/>
        </w:rPr>
        <w:t>Email: hoang.nv2@vinuni.edu.vn | Phone: +84 374 981 111 | Hanoi, Vietnam</w:t>
      </w:r>
    </w:p>
    <w:p w14:paraId="36D1772D" w14:textId="77777777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r w:rsidRPr="00854DC8">
        <w:rPr>
          <w:b/>
          <w:color w:val="000000" w:themeColor="text1"/>
          <w:sz w:val="18"/>
        </w:rPr>
        <w:t>RESEARCH PROFILE</w:t>
      </w:r>
    </w:p>
    <w:p w14:paraId="1CD5D0DE" w14:textId="77777777" w:rsidR="00A1718F" w:rsidRPr="00854DC8" w:rsidRDefault="00000000">
      <w:pPr>
        <w:rPr>
          <w:color w:val="000000" w:themeColor="text1"/>
        </w:rPr>
      </w:pPr>
      <w:bookmarkStart w:id="0" w:name="_Hlk229834806"/>
      <w:r w:rsidRPr="00854DC8">
        <w:rPr>
          <w:color w:val="000000" w:themeColor="text1"/>
        </w:rPr>
        <w:t>Clinician, MBA in AI and Innovation candidate, and healthcare technology operations lead working at the intersection of AI/data science, personalized 3D medical technology, biomedical research, and clinical-engineering implementation. My current work focuses on operational and data workflows for patient-specific 3D medical devices, including clinical request intake, imaging-to-design workflows, production tracking, QA/QC, traceability, regulatory documentation, and clinical data integration.</w:t>
      </w:r>
    </w:p>
    <w:bookmarkEnd w:id="0"/>
    <w:p w14:paraId="731A48E3" w14:textId="77777777" w:rsidR="00BF7116" w:rsidRPr="00854DC8" w:rsidRDefault="00BF7116" w:rsidP="00BF7116">
      <w:pPr>
        <w:rPr>
          <w:color w:val="000000" w:themeColor="text1"/>
        </w:rPr>
      </w:pPr>
      <w:r w:rsidRPr="00854DC8">
        <w:rPr>
          <w:color w:val="000000" w:themeColor="text1"/>
        </w:rPr>
        <w:t>Seeking advanced research training in AI/data science for personalized 3D-printed medical devices, with interests in design optimization, simulation/surrogate modelling, production monitoring, defect detection, QA/QC, and multimodal Vietnamese biomedical datasets linking imaging, implant design, manufacturing parameters, quality-control results, and clinical outcomes.</w:t>
      </w:r>
    </w:p>
    <w:p w14:paraId="7CEAFAF3" w14:textId="6BE609FE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r w:rsidRPr="00854DC8">
        <w:rPr>
          <w:b/>
          <w:color w:val="000000" w:themeColor="text1"/>
          <w:sz w:val="18"/>
        </w:rPr>
        <w:t>RESEARCH INTERESTS</w:t>
      </w:r>
    </w:p>
    <w:p w14:paraId="5DAA2540" w14:textId="77777777" w:rsidR="00A1718F" w:rsidRPr="00854DC8" w:rsidRDefault="00000000">
      <w:pPr>
        <w:rPr>
          <w:color w:val="000000" w:themeColor="text1"/>
        </w:rPr>
      </w:pPr>
      <w:r w:rsidRPr="00854DC8">
        <w:rPr>
          <w:color w:val="000000" w:themeColor="text1"/>
        </w:rPr>
        <w:t>AI in medicine; healthcare data science; personalized 3D-printed medical devices; medical imaging-to-design workflows; titanium implants; additive manufacturing QA/QC; clinical outcome analytics; biomedical datasets; medical device standardization and regulatory-grade traceability.</w:t>
      </w:r>
    </w:p>
    <w:p w14:paraId="6363F485" w14:textId="77777777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r w:rsidRPr="00854DC8">
        <w:rPr>
          <w:b/>
          <w:color w:val="000000" w:themeColor="text1"/>
          <w:sz w:val="18"/>
        </w:rPr>
        <w:t>EDUCATION</w:t>
      </w:r>
    </w:p>
    <w:p w14:paraId="0CA87E37" w14:textId="7F906C1F" w:rsidR="00A1718F" w:rsidRPr="00854DC8" w:rsidRDefault="00000000">
      <w:pPr>
        <w:keepNext/>
        <w:spacing w:before="40" w:after="0"/>
        <w:rPr>
          <w:color w:val="000000" w:themeColor="text1"/>
        </w:rPr>
      </w:pPr>
      <w:bookmarkStart w:id="1" w:name="_Hlk229833861"/>
      <w:r w:rsidRPr="00854DC8">
        <w:rPr>
          <w:b/>
          <w:color w:val="000000" w:themeColor="text1"/>
        </w:rPr>
        <w:t>VinUniversity Master of Business Administration in AI and Innovation</w:t>
      </w:r>
      <w:r w:rsidRPr="00854DC8">
        <w:rPr>
          <w:i/>
          <w:color w:val="000000" w:themeColor="text1"/>
        </w:rPr>
        <w:t xml:space="preserve"> </w:t>
      </w:r>
      <w:bookmarkStart w:id="2" w:name="_Hlk229833630"/>
      <w:r w:rsidRPr="00854DC8">
        <w:rPr>
          <w:i/>
          <w:color w:val="000000" w:themeColor="text1"/>
        </w:rPr>
        <w:t>| Expected 2026</w:t>
      </w:r>
      <w:bookmarkEnd w:id="2"/>
    </w:p>
    <w:p w14:paraId="36FECD09" w14:textId="77777777" w:rsidR="00A1718F" w:rsidRPr="00854DC8" w:rsidRDefault="00000000">
      <w:pPr>
        <w:spacing w:after="20"/>
        <w:rPr>
          <w:color w:val="000000" w:themeColor="text1"/>
        </w:rPr>
      </w:pPr>
      <w:r w:rsidRPr="00854DC8">
        <w:rPr>
          <w:i/>
          <w:color w:val="000000" w:themeColor="text1"/>
          <w:sz w:val="15"/>
        </w:rPr>
        <w:t>Founding Cohort; Full Industrial Scholarship</w:t>
      </w:r>
    </w:p>
    <w:p w14:paraId="680CAFEE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Training focus: AI-driven product management, innovation management, digital transformation, business analytics, product lifecycle management, leadership and negotiation.</w:t>
      </w:r>
    </w:p>
    <w:p w14:paraId="10E8CA2E" w14:textId="3C3FDAC0" w:rsidR="004413A6" w:rsidRPr="00854DC8" w:rsidRDefault="00000000" w:rsidP="004413A6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 xml:space="preserve">• </w:t>
      </w:r>
      <w:r w:rsidR="004413A6" w:rsidRPr="00854DC8">
        <w:rPr>
          <w:color w:val="000000" w:themeColor="text1"/>
        </w:rPr>
        <w:t>Applied academic focus: AI-enabled healthcare product development, including personalized 3D-printed medical devices, digital health platforms, and healthcare data systems.</w:t>
      </w:r>
    </w:p>
    <w:p w14:paraId="49C6193F" w14:textId="4DA0FC6F" w:rsidR="00A1718F" w:rsidRPr="00854DC8" w:rsidRDefault="004413A6" w:rsidP="004413A6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 xml:space="preserve">• Current applied project: member of a VinUni CHS Internal Seed Grant project on an AI-enabled remote cardiovascular monitoring platform, funded at </w:t>
      </w:r>
      <w:r w:rsidRPr="00854DC8">
        <w:rPr>
          <w:b/>
          <w:bCs/>
          <w:color w:val="000000" w:themeColor="text1"/>
        </w:rPr>
        <w:t>USD 20,000</w:t>
      </w:r>
      <w:r w:rsidRPr="00854DC8">
        <w:rPr>
          <w:color w:val="000000" w:themeColor="text1"/>
        </w:rPr>
        <w:t>.</w:t>
      </w:r>
    </w:p>
    <w:bookmarkEnd w:id="1"/>
    <w:p w14:paraId="4FC37348" w14:textId="13B080E5" w:rsidR="00A1718F" w:rsidRPr="00854DC8" w:rsidRDefault="00000000">
      <w:pPr>
        <w:keepNext/>
        <w:spacing w:before="40" w:after="0"/>
        <w:rPr>
          <w:color w:val="000000" w:themeColor="text1"/>
        </w:rPr>
      </w:pPr>
      <w:r w:rsidRPr="00854DC8">
        <w:rPr>
          <w:b/>
          <w:color w:val="000000" w:themeColor="text1"/>
        </w:rPr>
        <w:t xml:space="preserve">Hanoi Medical University </w:t>
      </w:r>
      <w:r w:rsidR="00356DA7" w:rsidRPr="00854DC8">
        <w:rPr>
          <w:b/>
          <w:color w:val="000000" w:themeColor="text1"/>
        </w:rPr>
        <w:t>(</w:t>
      </w:r>
      <w:r w:rsidRPr="00854DC8">
        <w:rPr>
          <w:b/>
          <w:color w:val="000000" w:themeColor="text1"/>
        </w:rPr>
        <w:t>MD-equivalent Medical Degree</w:t>
      </w:r>
      <w:r w:rsidR="00356DA7" w:rsidRPr="00854DC8">
        <w:rPr>
          <w:b/>
          <w:color w:val="000000" w:themeColor="text1"/>
        </w:rPr>
        <w:t xml:space="preserve">) </w:t>
      </w:r>
      <w:r w:rsidR="00356DA7" w:rsidRPr="00854DC8">
        <w:rPr>
          <w:i/>
          <w:color w:val="000000" w:themeColor="text1"/>
        </w:rPr>
        <w:t>| 2015 - 2021</w:t>
      </w:r>
    </w:p>
    <w:p w14:paraId="182A727E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Graduation thesis: Assessment of Knowledge, Attitude, and Practices of Healthcare Workers in Preventing Hospital-acquired Tuberculosis Infections at the National Lung Hospital in 2020. Thesis score: 9.8/10.</w:t>
      </w:r>
    </w:p>
    <w:p w14:paraId="2F76FD61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Relevant training: clinical medicine, diagnostic imaging, anatomy, microbiology, immunopathology, epidemiology, biostatistics, occupational/environmental health, and scientific research methods.</w:t>
      </w:r>
    </w:p>
    <w:p w14:paraId="02E32F29" w14:textId="77777777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bookmarkStart w:id="3" w:name="_Hlk229834414"/>
      <w:r w:rsidRPr="00854DC8">
        <w:rPr>
          <w:b/>
          <w:color w:val="000000" w:themeColor="text1"/>
          <w:sz w:val="18"/>
        </w:rPr>
        <w:t>FUNDED RESEARCH AND STRATEGIC PROJECTS</w:t>
      </w:r>
    </w:p>
    <w:p w14:paraId="6094DEDB" w14:textId="37E06A1A" w:rsidR="00A1718F" w:rsidRPr="00854DC8" w:rsidRDefault="00000000">
      <w:pPr>
        <w:keepNext/>
        <w:spacing w:before="40" w:after="0"/>
        <w:rPr>
          <w:color w:val="000000" w:themeColor="text1"/>
        </w:rPr>
      </w:pPr>
      <w:bookmarkStart w:id="4" w:name="_Hlk229834581"/>
      <w:r w:rsidRPr="00854DC8">
        <w:rPr>
          <w:b/>
          <w:color w:val="000000" w:themeColor="text1"/>
        </w:rPr>
        <w:t>National Strategic Technology Task</w:t>
      </w:r>
      <w:r w:rsidR="00356DA7" w:rsidRPr="00854DC8">
        <w:rPr>
          <w:b/>
          <w:color w:val="000000" w:themeColor="text1"/>
        </w:rPr>
        <w:t>:</w:t>
      </w:r>
      <w:r w:rsidRPr="00854DC8">
        <w:rPr>
          <w:b/>
          <w:color w:val="000000" w:themeColor="text1"/>
        </w:rPr>
        <w:t xml:space="preserve"> Personalized 3D-Printed Medical Devices in Vietnam</w:t>
      </w:r>
      <w:r w:rsidRPr="00854DC8">
        <w:rPr>
          <w:i/>
          <w:color w:val="000000" w:themeColor="text1"/>
        </w:rPr>
        <w:t xml:space="preserve"> | 2026–2030</w:t>
      </w:r>
    </w:p>
    <w:p w14:paraId="4A3662C8" w14:textId="77777777" w:rsidR="00A1718F" w:rsidRPr="00854DC8" w:rsidRDefault="00000000">
      <w:pPr>
        <w:spacing w:after="20"/>
        <w:rPr>
          <w:color w:val="000000" w:themeColor="text1"/>
        </w:rPr>
      </w:pPr>
      <w:r w:rsidRPr="00854DC8">
        <w:rPr>
          <w:i/>
          <w:color w:val="000000" w:themeColor="text1"/>
          <w:sz w:val="15"/>
        </w:rPr>
        <w:t>Ministry of Health-ordered strategic technology task; state-budget supported funding ceiling included in the task list</w:t>
      </w:r>
    </w:p>
    <w:p w14:paraId="237880BA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Task title: Research, application, and development of a production system for personalized medical devices using 3D printing technology in Vietnam.</w:t>
      </w:r>
    </w:p>
    <w:p w14:paraId="22DE0EC0" w14:textId="79FA7976" w:rsidR="00BF7116" w:rsidRPr="00854DC8" w:rsidRDefault="00BF7116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 xml:space="preserve">• Prior implementation foundation: This national task builds on a phased VinUni/Vinmec personalized 3D titanium implant program, including Phase 1 funding of </w:t>
      </w:r>
      <w:r w:rsidRPr="00854DC8">
        <w:rPr>
          <w:b/>
          <w:bCs/>
          <w:color w:val="000000" w:themeColor="text1"/>
        </w:rPr>
        <w:t>USD 155,000</w:t>
      </w:r>
      <w:r w:rsidRPr="00854DC8">
        <w:rPr>
          <w:color w:val="000000" w:themeColor="text1"/>
        </w:rPr>
        <w:t xml:space="preserve"> and Phase 2 follow-on funding of approximately </w:t>
      </w:r>
      <w:r w:rsidRPr="00854DC8">
        <w:rPr>
          <w:b/>
          <w:bCs/>
          <w:color w:val="000000" w:themeColor="text1"/>
        </w:rPr>
        <w:t>USD 143,000</w:t>
      </w:r>
      <w:r w:rsidRPr="00854DC8">
        <w:rPr>
          <w:color w:val="000000" w:themeColor="text1"/>
        </w:rPr>
        <w:t>, which established early feasibility, clinical–engineering workflows, QA/QC documentation, and initial implementation capacity for patient-specific Ti-6Al-4V implants.</w:t>
      </w:r>
    </w:p>
    <w:p w14:paraId="4F6C7887" w14:textId="77777777" w:rsidR="00356DA7" w:rsidRPr="00854DC8" w:rsidRDefault="00000000">
      <w:pPr>
        <w:spacing w:after="30"/>
        <w:ind w:left="259" w:hanging="173"/>
        <w:rPr>
          <w:color w:val="000000" w:themeColor="text1"/>
        </w:rPr>
      </w:pPr>
      <w:bookmarkStart w:id="5" w:name="_Hlk229833713"/>
      <w:r w:rsidRPr="00854DC8">
        <w:rPr>
          <w:color w:val="000000" w:themeColor="text1"/>
        </w:rPr>
        <w:t xml:space="preserve">• Funding context: </w:t>
      </w:r>
      <w:bookmarkEnd w:id="5"/>
      <w:r w:rsidR="00356DA7" w:rsidRPr="00854DC8">
        <w:rPr>
          <w:color w:val="000000" w:themeColor="text1"/>
        </w:rPr>
        <w:t xml:space="preserve">The Ministry of Health task list specifies indicative funding ceilings of approximately </w:t>
      </w:r>
      <w:r w:rsidR="00356DA7" w:rsidRPr="00854DC8">
        <w:rPr>
          <w:b/>
          <w:bCs/>
          <w:color w:val="000000" w:themeColor="text1"/>
        </w:rPr>
        <w:t>USD 0.8 million</w:t>
      </w:r>
      <w:r w:rsidR="00356DA7" w:rsidRPr="00854DC8">
        <w:rPr>
          <w:color w:val="000000" w:themeColor="text1"/>
        </w:rPr>
        <w:t xml:space="preserve"> in state-budget support and </w:t>
      </w:r>
      <w:r w:rsidR="00356DA7" w:rsidRPr="00854DC8">
        <w:rPr>
          <w:b/>
          <w:bCs/>
          <w:color w:val="000000" w:themeColor="text1"/>
        </w:rPr>
        <w:t>USD</w:t>
      </w:r>
      <w:r w:rsidR="00356DA7" w:rsidRPr="00854DC8">
        <w:rPr>
          <w:color w:val="000000" w:themeColor="text1"/>
        </w:rPr>
        <w:t xml:space="preserve"> </w:t>
      </w:r>
      <w:r w:rsidR="00356DA7" w:rsidRPr="00854DC8">
        <w:rPr>
          <w:b/>
          <w:bCs/>
          <w:color w:val="000000" w:themeColor="text1"/>
        </w:rPr>
        <w:t>2.4 million</w:t>
      </w:r>
      <w:r w:rsidR="00356DA7" w:rsidRPr="00854DC8">
        <w:rPr>
          <w:color w:val="000000" w:themeColor="text1"/>
        </w:rPr>
        <w:t xml:space="preserve"> in co-funding for each of the clinical personalized implant and AI/data-science components.</w:t>
      </w:r>
    </w:p>
    <w:p w14:paraId="53802E11" w14:textId="435FDB4A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Technical scope: clinical evaluation of patient-specific titanium implants; standardized production and QA/QC systems; technical dossiers for registration and commercialization; AI modules for personalized design, simulation, production monitoring, defect detection, and Vietnamese biomedical AI datasets.</w:t>
      </w:r>
    </w:p>
    <w:p w14:paraId="3E4F2103" w14:textId="59EFB49F" w:rsidR="00A1718F" w:rsidRPr="00854DC8" w:rsidRDefault="00000000">
      <w:pPr>
        <w:keepNext/>
        <w:spacing w:before="40" w:after="0"/>
        <w:rPr>
          <w:color w:val="000000" w:themeColor="text1"/>
        </w:rPr>
      </w:pPr>
      <w:bookmarkStart w:id="6" w:name="_Hlk229833851"/>
      <w:bookmarkEnd w:id="4"/>
      <w:r w:rsidRPr="00854DC8">
        <w:rPr>
          <w:b/>
          <w:color w:val="000000" w:themeColor="text1"/>
        </w:rPr>
        <w:t>VinUni CHS Internal Seed Grant AI-enabled Remote Cardiovascular Risk Monitoring Platform</w:t>
      </w:r>
      <w:r w:rsidRPr="00854DC8">
        <w:rPr>
          <w:i/>
          <w:color w:val="000000" w:themeColor="text1"/>
        </w:rPr>
        <w:t xml:space="preserve"> | 2026–present</w:t>
      </w:r>
    </w:p>
    <w:p w14:paraId="7CB23B64" w14:textId="77777777" w:rsidR="00A1718F" w:rsidRPr="00854DC8" w:rsidRDefault="00000000">
      <w:pPr>
        <w:spacing w:after="20"/>
        <w:rPr>
          <w:color w:val="000000" w:themeColor="text1"/>
        </w:rPr>
      </w:pPr>
      <w:r w:rsidRPr="00854DC8">
        <w:rPr>
          <w:i/>
          <w:color w:val="000000" w:themeColor="text1"/>
          <w:sz w:val="15"/>
        </w:rPr>
        <w:t xml:space="preserve">Project team member / Data and implementation research role </w:t>
      </w:r>
      <w:bookmarkStart w:id="7" w:name="_Hlk229834131"/>
      <w:r w:rsidRPr="00854DC8">
        <w:rPr>
          <w:i/>
          <w:color w:val="000000" w:themeColor="text1"/>
          <w:sz w:val="15"/>
        </w:rPr>
        <w:t>| Funding: USD 20,000</w:t>
      </w:r>
      <w:bookmarkEnd w:id="7"/>
    </w:p>
    <w:p w14:paraId="5C9D5A38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Contributed to a funded digital health pilot developing a longitudinal remote cardiovascular monitoring platform using ECG patches, home blood pressure monitoring, wearable SpO2/heart-rate data, cloud-based data infrastructure, rule-based alerting, and exploratory AI analysis for atrial fibrillation detection.</w:t>
      </w:r>
    </w:p>
    <w:p w14:paraId="1B9B0FF4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Expected outputs: longitudinal physiological dataset, feasibility and adherence evidence, clinician dashboard workflow, preliminary AI model evaluation, and follow-up grant applications.</w:t>
      </w:r>
    </w:p>
    <w:bookmarkEnd w:id="6"/>
    <w:p w14:paraId="26BFD5EA" w14:textId="26348D47" w:rsidR="00A1718F" w:rsidRPr="00854DC8" w:rsidRDefault="00000000">
      <w:pPr>
        <w:keepNext/>
        <w:spacing w:before="40" w:after="0"/>
        <w:rPr>
          <w:color w:val="000000" w:themeColor="text1"/>
        </w:rPr>
      </w:pPr>
      <w:r w:rsidRPr="00854DC8">
        <w:rPr>
          <w:b/>
          <w:color w:val="000000" w:themeColor="text1"/>
        </w:rPr>
        <w:t>Pediatric Lymphatic Malformation Research Series Intralesional Bleomycin Sclerotherapy</w:t>
      </w:r>
      <w:r w:rsidRPr="00854DC8">
        <w:rPr>
          <w:i/>
          <w:color w:val="000000" w:themeColor="text1"/>
        </w:rPr>
        <w:t xml:space="preserve"> | 2022–present</w:t>
      </w:r>
    </w:p>
    <w:p w14:paraId="287E366B" w14:textId="4C47EC59" w:rsidR="00A1718F" w:rsidRPr="00854DC8" w:rsidRDefault="00000000">
      <w:pPr>
        <w:spacing w:after="20"/>
        <w:rPr>
          <w:color w:val="000000" w:themeColor="text1"/>
        </w:rPr>
      </w:pPr>
      <w:r w:rsidRPr="00854DC8">
        <w:rPr>
          <w:i/>
          <w:color w:val="000000" w:themeColor="text1"/>
          <w:sz w:val="15"/>
        </w:rPr>
        <w:t xml:space="preserve">VinUni research project </w:t>
      </w:r>
      <w:proofErr w:type="gramStart"/>
      <w:r w:rsidRPr="00854DC8">
        <w:rPr>
          <w:i/>
          <w:color w:val="000000" w:themeColor="text1"/>
          <w:sz w:val="15"/>
        </w:rPr>
        <w:t>VUNI.2223.SG</w:t>
      </w:r>
      <w:proofErr w:type="gramEnd"/>
      <w:r w:rsidRPr="00854DC8">
        <w:rPr>
          <w:i/>
          <w:color w:val="000000" w:themeColor="text1"/>
          <w:sz w:val="15"/>
        </w:rPr>
        <w:t>04; funded pediatric surgery/interventional radiology clinical outcomes series</w:t>
      </w:r>
      <w:r w:rsidR="004413A6" w:rsidRPr="00854DC8">
        <w:rPr>
          <w:i/>
          <w:color w:val="000000" w:themeColor="text1"/>
          <w:sz w:val="15"/>
        </w:rPr>
        <w:t xml:space="preserve"> | Funding: USD 20,000</w:t>
      </w:r>
    </w:p>
    <w:p w14:paraId="0CFA7A7F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Curated and analyzed clinical datasets evaluating health-related quality of life, cosmesis, safety, effectiveness, and long-term outcomes of intralesional bleomycin sclerotherapy in pediatric lymphatic malformations.</w:t>
      </w:r>
    </w:p>
    <w:p w14:paraId="003A0287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Supported a coordinated manuscript series submitted to international peer-reviewed journals including Scientific Reports, Journal of Pediatric Surgery, Journal of Vascular Surgery: Venous and Lymphatic Disorders, and CardioVascular and Interventional Radiology.</w:t>
      </w:r>
    </w:p>
    <w:bookmarkEnd w:id="3"/>
    <w:p w14:paraId="4C7FA4D9" w14:textId="77777777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r w:rsidRPr="00854DC8">
        <w:rPr>
          <w:b/>
          <w:color w:val="000000" w:themeColor="text1"/>
          <w:sz w:val="18"/>
        </w:rPr>
        <w:t>SELECTED ROLES AND EXPERIENCE</w:t>
      </w:r>
    </w:p>
    <w:p w14:paraId="57E3EE53" w14:textId="797B1D17" w:rsidR="00A1718F" w:rsidRPr="00854DC8" w:rsidRDefault="00000000">
      <w:pPr>
        <w:keepNext/>
        <w:spacing w:before="40" w:after="0"/>
        <w:rPr>
          <w:color w:val="000000" w:themeColor="text1"/>
        </w:rPr>
      </w:pPr>
      <w:r w:rsidRPr="00854DC8">
        <w:rPr>
          <w:b/>
          <w:color w:val="000000" w:themeColor="text1"/>
        </w:rPr>
        <w:t>3D Technology in Medicine Center, VinUniversity</w:t>
      </w:r>
      <w:r w:rsidR="004413A6" w:rsidRPr="00854DC8">
        <w:rPr>
          <w:b/>
          <w:color w:val="000000" w:themeColor="text1"/>
        </w:rPr>
        <w:t xml:space="preserve">: </w:t>
      </w:r>
      <w:r w:rsidRPr="00854DC8">
        <w:rPr>
          <w:b/>
          <w:color w:val="000000" w:themeColor="text1"/>
        </w:rPr>
        <w:t>Operations Lead / Research Assistant</w:t>
      </w:r>
      <w:r w:rsidRPr="00854DC8">
        <w:rPr>
          <w:i/>
          <w:color w:val="000000" w:themeColor="text1"/>
        </w:rPr>
        <w:t xml:space="preserve"> | 2021–present</w:t>
      </w:r>
    </w:p>
    <w:p w14:paraId="5E3AD80B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Manage operational and data workflows for a clinical-engineering 3D medical technology platform connecting clinical requests, CT/MRI/CBCT imaging data, 3D segmentation, patient-specific design, production, QA/QC documentation, traceability, and clinical deployment.</w:t>
      </w:r>
    </w:p>
    <w:p w14:paraId="127EFB6F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Coordinate workflows for personalized anatomical models, digital surgical planning, patient-specific surgical instruments/guides, and customized implants; support interdisciplinary coordination among clinicians, engineers, QA/QC personnel, and production staff.</w:t>
      </w:r>
    </w:p>
    <w:p w14:paraId="2C809835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Develop and maintain SQL/Power BI-based data structures and reporting workflows across design software, 3D printers, operational processes, and clinical research data.</w:t>
      </w:r>
    </w:p>
    <w:p w14:paraId="5C5BFCA6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Work within a quality-system orientation referencing ISO 9001, ISO 13485, ISO 10993, ISO 11137, and medical-device traceability requirements.</w:t>
      </w:r>
    </w:p>
    <w:p w14:paraId="4FF84C83" w14:textId="261365E2" w:rsidR="00A1718F" w:rsidRPr="00854DC8" w:rsidRDefault="00000000">
      <w:pPr>
        <w:keepNext/>
        <w:spacing w:before="40" w:after="0"/>
        <w:rPr>
          <w:color w:val="000000" w:themeColor="text1"/>
        </w:rPr>
      </w:pPr>
      <w:r w:rsidRPr="00854DC8">
        <w:rPr>
          <w:b/>
          <w:color w:val="000000" w:themeColor="text1"/>
        </w:rPr>
        <w:t>Vietnam Association of 3D Technology in Medicine</w:t>
      </w:r>
      <w:r w:rsidR="004413A6" w:rsidRPr="00854DC8">
        <w:rPr>
          <w:b/>
          <w:color w:val="000000" w:themeColor="text1"/>
        </w:rPr>
        <w:t xml:space="preserve">: </w:t>
      </w:r>
      <w:r w:rsidRPr="00854DC8">
        <w:rPr>
          <w:b/>
          <w:color w:val="000000" w:themeColor="text1"/>
        </w:rPr>
        <w:t>Chief of Office; TCVN/ISO Standardization Lead</w:t>
      </w:r>
      <w:r w:rsidRPr="00854DC8">
        <w:rPr>
          <w:i/>
          <w:color w:val="000000" w:themeColor="text1"/>
        </w:rPr>
        <w:t xml:space="preserve"> | 2026–present</w:t>
      </w:r>
    </w:p>
    <w:p w14:paraId="039C2020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Lead coordination of TCVN/ISO standardization activities for medical 3D printing in Vietnam, covering patient-specific surgical guides, anatomical models, customized implants, additive manufacturing QA/QC, medical-device software lifecycle, usability engineering, material standards, reprocessing information, traceability, and regulatory documentation.</w:t>
      </w:r>
    </w:p>
    <w:p w14:paraId="178919A2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lastRenderedPageBreak/>
        <w:t>• Standardization scope includes ISO/ASTM additive manufacturing quality and design standards; metal powder characterization; Ti-6Al-4V/Ti-6Al-4V ELI and PEEK implant material standards; IEC 62304 medical-device software lifecycle; IEC 62366 usability engineering; ISO 17664 reprocessing information; ISO 13485-oriented QMS; ISO 10993 biological evaluation; and ISO 11137 sterilization-related documentation.</w:t>
      </w:r>
    </w:p>
    <w:p w14:paraId="01A92390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This standardization work directly informs the proposed PhD focus on AI-ready, regulatory-grade data pipelines for personalized design, production monitoring, defect detection, and QA/QC of 3D-printed medical devices.</w:t>
      </w:r>
    </w:p>
    <w:p w14:paraId="50C5F845" w14:textId="2CE2C499" w:rsidR="00A1718F" w:rsidRPr="00854DC8" w:rsidRDefault="00000000">
      <w:pPr>
        <w:keepNext/>
        <w:spacing w:before="40" w:after="0"/>
        <w:rPr>
          <w:color w:val="000000" w:themeColor="text1"/>
        </w:rPr>
      </w:pPr>
      <w:r w:rsidRPr="00854DC8">
        <w:rPr>
          <w:b/>
          <w:color w:val="000000" w:themeColor="text1"/>
        </w:rPr>
        <w:t>VinUniversity Research Intelligence and Dashboard Development</w:t>
      </w:r>
      <w:r w:rsidR="004413A6" w:rsidRPr="00854DC8">
        <w:rPr>
          <w:b/>
          <w:color w:val="000000" w:themeColor="text1"/>
        </w:rPr>
        <w:t xml:space="preserve">: </w:t>
      </w:r>
      <w:r w:rsidRPr="00854DC8">
        <w:rPr>
          <w:b/>
          <w:color w:val="000000" w:themeColor="text1"/>
        </w:rPr>
        <w:t>Scopus/OpenAlex/SJR Pipeline</w:t>
      </w:r>
      <w:r w:rsidRPr="00854DC8">
        <w:rPr>
          <w:i/>
          <w:color w:val="000000" w:themeColor="text1"/>
        </w:rPr>
        <w:t xml:space="preserve"> | 2025–present</w:t>
      </w:r>
    </w:p>
    <w:p w14:paraId="55D2484E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Built reproducible data workflows for university-level publication tracking and research intelligence, integrating Scopus, Crossref, OpenAlex, SJR matching, Excel/R pipelines, affiliation mapping, publication-quality indicators, and dashboard-ready datasets.</w:t>
      </w:r>
    </w:p>
    <w:p w14:paraId="7F2CCA73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Developed institutional analytics outputs to support monitoring of research performance, collaborations, VinUni affiliation, publication quality, and reporting for college/university leadership.</w:t>
      </w:r>
    </w:p>
    <w:p w14:paraId="745F901D" w14:textId="62CB0A1B" w:rsidR="00A1718F" w:rsidRPr="00854DC8" w:rsidRDefault="00000000">
      <w:pPr>
        <w:keepNext/>
        <w:spacing w:before="40" w:after="0"/>
        <w:rPr>
          <w:color w:val="000000" w:themeColor="text1"/>
        </w:rPr>
      </w:pPr>
      <w:r w:rsidRPr="00854DC8">
        <w:rPr>
          <w:b/>
          <w:color w:val="000000" w:themeColor="text1"/>
        </w:rPr>
        <w:t>Biomedical Statistics and Immunology Data Analysis</w:t>
      </w:r>
      <w:r w:rsidR="004413A6" w:rsidRPr="00854DC8">
        <w:rPr>
          <w:b/>
          <w:color w:val="000000" w:themeColor="text1"/>
        </w:rPr>
        <w:t xml:space="preserve">: </w:t>
      </w:r>
      <w:r w:rsidRPr="00854DC8">
        <w:rPr>
          <w:b/>
          <w:color w:val="000000" w:themeColor="text1"/>
        </w:rPr>
        <w:t>VinUniversity</w:t>
      </w:r>
      <w:r w:rsidRPr="00854DC8">
        <w:rPr>
          <w:i/>
          <w:color w:val="000000" w:themeColor="text1"/>
        </w:rPr>
        <w:t xml:space="preserve"> | 2022–present</w:t>
      </w:r>
    </w:p>
    <w:p w14:paraId="1128AFC9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Performed data wrangling, visualization, reproducible reporting, and statistical analysis of multicolor flow-cytometry and immune biomarker datasets from healthy individuals, cancer patients, and sepsis patients.</w:t>
      </w:r>
    </w:p>
    <w:p w14:paraId="60EC6040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Used R/RMarkdown/Shiny and Python/scikit-learn for exploratory analysis, visualization, predictive modelling, and biomedical statistical reporting.</w:t>
      </w:r>
    </w:p>
    <w:p w14:paraId="673553DC" w14:textId="0E785D55" w:rsidR="00A1718F" w:rsidRPr="00854DC8" w:rsidRDefault="00000000">
      <w:pPr>
        <w:keepNext/>
        <w:spacing w:before="40" w:after="0"/>
        <w:rPr>
          <w:color w:val="000000" w:themeColor="text1"/>
        </w:rPr>
      </w:pPr>
      <w:r w:rsidRPr="00854DC8">
        <w:rPr>
          <w:b/>
          <w:color w:val="000000" w:themeColor="text1"/>
        </w:rPr>
        <w:t>National Institute of Hygiene and Epidemiology</w:t>
      </w:r>
      <w:r w:rsidR="004413A6" w:rsidRPr="00854DC8">
        <w:rPr>
          <w:b/>
          <w:color w:val="000000" w:themeColor="text1"/>
        </w:rPr>
        <w:t xml:space="preserve">: </w:t>
      </w:r>
      <w:r w:rsidRPr="00854DC8">
        <w:rPr>
          <w:b/>
          <w:color w:val="000000" w:themeColor="text1"/>
        </w:rPr>
        <w:t>Research Intern</w:t>
      </w:r>
      <w:r w:rsidRPr="00854DC8">
        <w:rPr>
          <w:i/>
          <w:color w:val="000000" w:themeColor="text1"/>
        </w:rPr>
        <w:t xml:space="preserve"> | 2020–2021</w:t>
      </w:r>
    </w:p>
    <w:p w14:paraId="03DF0C3F" w14:textId="77777777" w:rsidR="00A1718F" w:rsidRPr="00854DC8" w:rsidRDefault="00000000">
      <w:pPr>
        <w:spacing w:after="30"/>
        <w:ind w:left="259" w:hanging="173"/>
        <w:rPr>
          <w:color w:val="000000" w:themeColor="text1"/>
        </w:rPr>
      </w:pPr>
      <w:r w:rsidRPr="00854DC8">
        <w:rPr>
          <w:color w:val="000000" w:themeColor="text1"/>
        </w:rPr>
        <w:t>• Supported epidemiological data management, COVID-19 data visualization/mapping, HIV/AIDS research analysis, and R-based biostatistics workflows during the COVID-19 period.</w:t>
      </w:r>
    </w:p>
    <w:p w14:paraId="1EE580E4" w14:textId="77777777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r w:rsidRPr="00854DC8">
        <w:rPr>
          <w:b/>
          <w:color w:val="000000" w:themeColor="text1"/>
          <w:sz w:val="18"/>
        </w:rPr>
        <w:t>TECHNICAL AND QUANTITATIVE SKILLS</w:t>
      </w:r>
    </w:p>
    <w:tbl>
      <w:tblPr>
        <w:tblW w:w="0" w:type="auto"/>
        <w:jc w:val="center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ook w:val="04A0" w:firstRow="1" w:lastRow="0" w:firstColumn="1" w:lastColumn="0" w:noHBand="0" w:noVBand="1"/>
      </w:tblPr>
      <w:tblGrid>
        <w:gridCol w:w="2448"/>
        <w:gridCol w:w="8352"/>
      </w:tblGrid>
      <w:tr w:rsidR="00854DC8" w:rsidRPr="00854DC8" w14:paraId="7CAE96D5" w14:textId="77777777">
        <w:trPr>
          <w:jc w:val="center"/>
        </w:trPr>
        <w:tc>
          <w:tcPr>
            <w:tcW w:w="2448" w:type="dxa"/>
          </w:tcPr>
          <w:p w14:paraId="658E608D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b/>
                <w:color w:val="000000" w:themeColor="text1"/>
              </w:rPr>
              <w:t>Programming &amp; analytics</w:t>
            </w:r>
          </w:p>
        </w:tc>
        <w:tc>
          <w:tcPr>
            <w:tcW w:w="8352" w:type="dxa"/>
          </w:tcPr>
          <w:p w14:paraId="221AE421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color w:val="000000" w:themeColor="text1"/>
              </w:rPr>
              <w:t>R (dplyr, tidyr, magrittr, ggplot2, RMarkdown, Shiny); Python (pandas, scikit-learn, TensorFlow/Keras, matplotlib); Stata/SPSS/EpiData</w:t>
            </w:r>
          </w:p>
        </w:tc>
      </w:tr>
      <w:tr w:rsidR="00854DC8" w:rsidRPr="00854DC8" w14:paraId="526A6268" w14:textId="77777777">
        <w:trPr>
          <w:jc w:val="center"/>
        </w:trPr>
        <w:tc>
          <w:tcPr>
            <w:tcW w:w="2448" w:type="dxa"/>
          </w:tcPr>
          <w:p w14:paraId="50DD6935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b/>
                <w:color w:val="000000" w:themeColor="text1"/>
              </w:rPr>
              <w:t>Data systems &amp; dashboards</w:t>
            </w:r>
          </w:p>
        </w:tc>
        <w:tc>
          <w:tcPr>
            <w:tcW w:w="8352" w:type="dxa"/>
          </w:tcPr>
          <w:p w14:paraId="5919EB72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color w:val="000000" w:themeColor="text1"/>
              </w:rPr>
              <w:t>SQL/MySQL; Power BI; Excel/R pipelines; Scopus/Crossref/OpenAlex data integration; dashboard-ready institutional datasets</w:t>
            </w:r>
          </w:p>
        </w:tc>
      </w:tr>
      <w:tr w:rsidR="00854DC8" w:rsidRPr="00854DC8" w14:paraId="0226D16B" w14:textId="77777777">
        <w:trPr>
          <w:jc w:val="center"/>
        </w:trPr>
        <w:tc>
          <w:tcPr>
            <w:tcW w:w="2448" w:type="dxa"/>
          </w:tcPr>
          <w:p w14:paraId="564E227F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b/>
                <w:color w:val="000000" w:themeColor="text1"/>
              </w:rPr>
              <w:t>Methods</w:t>
            </w:r>
          </w:p>
        </w:tc>
        <w:tc>
          <w:tcPr>
            <w:tcW w:w="8352" w:type="dxa"/>
          </w:tcPr>
          <w:p w14:paraId="0E8E3F80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color w:val="000000" w:themeColor="text1"/>
              </w:rPr>
              <w:t>Regression modelling; survival analysis; hypothesis testing; epidemiological analysis; clinical data curation; machine-learning workflows; signal/data quality control</w:t>
            </w:r>
          </w:p>
        </w:tc>
      </w:tr>
      <w:tr w:rsidR="00854DC8" w:rsidRPr="00854DC8" w14:paraId="605C7D25" w14:textId="77777777">
        <w:trPr>
          <w:jc w:val="center"/>
        </w:trPr>
        <w:tc>
          <w:tcPr>
            <w:tcW w:w="2448" w:type="dxa"/>
          </w:tcPr>
          <w:p w14:paraId="263CA707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b/>
                <w:color w:val="000000" w:themeColor="text1"/>
              </w:rPr>
              <w:t>3D medical technology</w:t>
            </w:r>
          </w:p>
        </w:tc>
        <w:tc>
          <w:tcPr>
            <w:tcW w:w="8352" w:type="dxa"/>
          </w:tcPr>
          <w:p w14:paraId="7FE07103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color w:val="000000" w:themeColor="text1"/>
              </w:rPr>
              <w:t>Materialise Mimics; nTOP; MediCAD/CustoMED workflows; 3D printing operations; surgical planning; patient-specific guides/implants; clinical-engineering traceability</w:t>
            </w:r>
          </w:p>
        </w:tc>
      </w:tr>
      <w:tr w:rsidR="00854DC8" w:rsidRPr="00854DC8" w14:paraId="21C89671" w14:textId="77777777">
        <w:trPr>
          <w:jc w:val="center"/>
        </w:trPr>
        <w:tc>
          <w:tcPr>
            <w:tcW w:w="2448" w:type="dxa"/>
          </w:tcPr>
          <w:p w14:paraId="5739D46C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b/>
                <w:color w:val="000000" w:themeColor="text1"/>
              </w:rPr>
              <w:t>Standards &amp; regulatory context</w:t>
            </w:r>
          </w:p>
        </w:tc>
        <w:tc>
          <w:tcPr>
            <w:tcW w:w="8352" w:type="dxa"/>
          </w:tcPr>
          <w:p w14:paraId="60972739" w14:textId="77777777" w:rsidR="00A1718F" w:rsidRPr="00854DC8" w:rsidRDefault="00000000">
            <w:pPr>
              <w:spacing w:after="0"/>
              <w:rPr>
                <w:color w:val="000000" w:themeColor="text1"/>
              </w:rPr>
            </w:pPr>
            <w:r w:rsidRPr="00854DC8">
              <w:rPr>
                <w:color w:val="000000" w:themeColor="text1"/>
              </w:rPr>
              <w:t>ISO 9001/13485; ISO 10993; ISO 11137; ISO/ASTM additive manufacturing standards; IEC 62304; IEC 62366; TCVN standardization for medical 3D printing</w:t>
            </w:r>
          </w:p>
        </w:tc>
      </w:tr>
    </w:tbl>
    <w:p w14:paraId="274033A3" w14:textId="77777777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r w:rsidRPr="00854DC8">
        <w:rPr>
          <w:b/>
          <w:color w:val="000000" w:themeColor="text1"/>
          <w:sz w:val="18"/>
        </w:rPr>
        <w:t>SELECTED PUBLICATIONS</w:t>
      </w:r>
    </w:p>
    <w:p w14:paraId="6509ABBC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Quynh TA, Pham HD, Dang T, Nguyen L, Ly DB, Nguyen N, </w:t>
      </w:r>
      <w:r w:rsidRPr="00854DC8">
        <w:rPr>
          <w:b/>
          <w:color w:val="000000" w:themeColor="text1"/>
          <w:sz w:val="15"/>
        </w:rPr>
        <w:t>Hoang Viet Nguyen</w:t>
      </w:r>
      <w:r w:rsidRPr="00854DC8">
        <w:rPr>
          <w:color w:val="000000" w:themeColor="text1"/>
          <w:sz w:val="15"/>
        </w:rPr>
        <w:t>, Nguyen Q. What is the diagnostic accuracy of contrast enema for Hirschsprung disease during COVID-19 service disruption in Vietnam? A retrospective study. BMJ Open. Original research.</w:t>
      </w:r>
    </w:p>
    <w:p w14:paraId="3F0E3BFD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Ha TM, </w:t>
      </w:r>
      <w:r w:rsidRPr="00854DC8">
        <w:rPr>
          <w:b/>
          <w:color w:val="000000" w:themeColor="text1"/>
          <w:sz w:val="15"/>
        </w:rPr>
        <w:t>Hoang Viet Nguyen</w:t>
      </w:r>
      <w:r w:rsidRPr="00854DC8">
        <w:rPr>
          <w:color w:val="000000" w:themeColor="text1"/>
          <w:sz w:val="15"/>
        </w:rPr>
        <w:t>, Ngo MQ, Le PV, Hermiston ML, Nguyen QT. Faculty development in health professions education: exploring need assessment, challenges, and opportunities in Vietnam. BMC Medical Education. 2025.</w:t>
      </w:r>
    </w:p>
    <w:p w14:paraId="202039F2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Huynh CD, Nguyen PM, Ngo TD, Nguyen HX, Nguyen TD, Mai HT, Le HT, Hoang DM, Le LK, Nguyen QK, </w:t>
      </w:r>
      <w:r w:rsidRPr="00854DC8">
        <w:rPr>
          <w:b/>
          <w:color w:val="000000" w:themeColor="text1"/>
          <w:sz w:val="15"/>
        </w:rPr>
        <w:t>Hoang Viet Nguyen</w:t>
      </w:r>
      <w:r w:rsidRPr="00854DC8">
        <w:rPr>
          <w:color w:val="000000" w:themeColor="text1"/>
          <w:sz w:val="15"/>
        </w:rPr>
        <w:t>, Kelley KW. Molecular analysis of immune cell subsets and cytokine profiles in septic Vietnamese patients. Clinical and Experimental Medicine.</w:t>
      </w:r>
    </w:p>
    <w:p w14:paraId="0F5BB503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Nguyen QT, Bui NY, Nguyen MPN, </w:t>
      </w:r>
      <w:r w:rsidRPr="00854DC8">
        <w:rPr>
          <w:b/>
          <w:color w:val="000000" w:themeColor="text1"/>
          <w:sz w:val="15"/>
        </w:rPr>
        <w:t>Hoang Viet Nguyen</w:t>
      </w:r>
      <w:r w:rsidRPr="00854DC8">
        <w:rPr>
          <w:color w:val="000000" w:themeColor="text1"/>
          <w:sz w:val="15"/>
        </w:rPr>
        <w:t>, Thuy MH. Do structured career counselling initiatives influence specialty preferences in medical students? A longitudinal observational survey study. BMJ Open. 2025. doi:10.1136/bmjopen-2025-099815.</w:t>
      </w:r>
    </w:p>
    <w:p w14:paraId="4C3BDB21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Nguyen QT, Luong TTH, </w:t>
      </w:r>
      <w:r w:rsidRPr="00854DC8">
        <w:rPr>
          <w:b/>
          <w:color w:val="000000" w:themeColor="text1"/>
          <w:sz w:val="15"/>
        </w:rPr>
        <w:t>Hoang Viet Nguyen</w:t>
      </w:r>
      <w:r w:rsidRPr="00854DC8">
        <w:rPr>
          <w:color w:val="000000" w:themeColor="text1"/>
          <w:sz w:val="15"/>
        </w:rPr>
        <w:t>, Ngo MQ, Nguyen SH, Nguyen NLK. Aspirations to study medicine, perceptions of a good doctor, and their influence on specialty choice among medical students. PLOS ONE. 2025. doi:10.1371/journal.pone.0326266.</w:t>
      </w:r>
    </w:p>
    <w:p w14:paraId="2F524CD1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Pham THT, Pham HT, Vu NT, </w:t>
      </w:r>
      <w:r w:rsidRPr="00854DC8">
        <w:rPr>
          <w:b/>
          <w:color w:val="000000" w:themeColor="text1"/>
          <w:sz w:val="15"/>
        </w:rPr>
        <w:t>Hoang Viet Nguyen</w:t>
      </w:r>
      <w:r w:rsidRPr="00854DC8">
        <w:rPr>
          <w:color w:val="000000" w:themeColor="text1"/>
          <w:sz w:val="15"/>
        </w:rPr>
        <w:t>, Tran DTD, Quyen NVS. Suboptimal knee prosthesis design for Vietnamese women: a computed tomography-based arthrometric study. Folia Morphologica. doi:10.5603/fm.103066.</w:t>
      </w:r>
    </w:p>
    <w:p w14:paraId="0359C0E0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Huynh CD, Nguyen PM, Ngo TD, Nguyen HX, Nguyen TD, Mai HT, Le HT, Hoang DM, Le LK, Nguyen QK, </w:t>
      </w:r>
      <w:r w:rsidRPr="00854DC8">
        <w:rPr>
          <w:b/>
          <w:color w:val="000000" w:themeColor="text1"/>
          <w:sz w:val="15"/>
        </w:rPr>
        <w:t>Hoang Viet Nguyen</w:t>
      </w:r>
      <w:r w:rsidRPr="00854DC8">
        <w:rPr>
          <w:color w:val="000000" w:themeColor="text1"/>
          <w:sz w:val="15"/>
        </w:rPr>
        <w:t>, Kelley KW. Divergent immune profiles in distinct populations: a Vietnamese-German comparison. Brain, Behavior, and Immunity - Integrative. 2024. doi:10.1016/j.bbii.2024.100083.</w:t>
      </w:r>
    </w:p>
    <w:p w14:paraId="254907C6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Huynh CD, Nguyen PM, Ngo TD, Nguyen HX, Nguyen TD, Mai HT, Le HT, Hoang DM, Le LK, Nguyen QK, </w:t>
      </w:r>
      <w:r w:rsidRPr="00854DC8">
        <w:rPr>
          <w:b/>
          <w:color w:val="000000" w:themeColor="text1"/>
          <w:sz w:val="15"/>
        </w:rPr>
        <w:t>Hoang Viet Nguyen</w:t>
      </w:r>
      <w:r w:rsidRPr="00854DC8">
        <w:rPr>
          <w:color w:val="000000" w:themeColor="text1"/>
          <w:sz w:val="15"/>
        </w:rPr>
        <w:t>, Kelley KW. A comprehensive analysis of the immune system in healthy Vietnamese people. Heliyon. 2024. doi:10.1016/j.heliyon.2024.e30647.</w:t>
      </w:r>
    </w:p>
    <w:p w14:paraId="7DBC0BD2" w14:textId="77777777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r w:rsidRPr="00854DC8">
        <w:rPr>
          <w:b/>
          <w:color w:val="000000" w:themeColor="text1"/>
          <w:sz w:val="18"/>
        </w:rPr>
        <w:t>MANUSCRIPTS SUBMITTED / UNDER REVIEW</w:t>
      </w:r>
    </w:p>
    <w:p w14:paraId="321E6FC6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Hoang DM#, </w:t>
      </w:r>
      <w:r w:rsidRPr="00854DC8">
        <w:rPr>
          <w:b/>
          <w:color w:val="000000" w:themeColor="text1"/>
          <w:sz w:val="15"/>
        </w:rPr>
        <w:t>Hoang VN</w:t>
      </w:r>
      <w:r w:rsidRPr="00854DC8">
        <w:rPr>
          <w:color w:val="000000" w:themeColor="text1"/>
          <w:sz w:val="15"/>
        </w:rPr>
        <w:t>#, Ly QV*, Ly K, Phan LN, Diep PD, [Author name], Huynh DC. Spatiotemporal Dynamics of Water Quality in the Lower Mekong Basin: A Decadal Multi-Parameter Analysis (2011–2020). Submitted to Environmental Technology &amp; Innovation, May 2026. #Co-first author.</w:t>
      </w:r>
    </w:p>
    <w:p w14:paraId="54B2DBC4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Dang TH, </w:t>
      </w:r>
      <w:r w:rsidRPr="00854DC8">
        <w:rPr>
          <w:b/>
          <w:color w:val="000000" w:themeColor="text1"/>
          <w:sz w:val="15"/>
        </w:rPr>
        <w:t>Hoang VN</w:t>
      </w:r>
      <w:r w:rsidRPr="00854DC8">
        <w:rPr>
          <w:color w:val="000000" w:themeColor="text1"/>
          <w:sz w:val="15"/>
        </w:rPr>
        <w:t>, Nguyen SH, Dang KN, Tran DLD, Nguyen NLK, Nguyen QT. Long-Term Outcomes of Intralesional Bleomycin Sclerotherapy for Pediatric Cervical Lymphatic Malformations: A Large Cohort of 259 Patients. Submitted to Journal of Pediatric Surgery, May 2026.</w:t>
      </w:r>
    </w:p>
    <w:p w14:paraId="6CA5CA10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Dang TH, Tran DLD, Dang KN, Nguyen VKH, </w:t>
      </w:r>
      <w:r w:rsidRPr="00854DC8">
        <w:rPr>
          <w:b/>
          <w:color w:val="000000" w:themeColor="text1"/>
          <w:sz w:val="15"/>
        </w:rPr>
        <w:t>Hoang VN</w:t>
      </w:r>
      <w:r w:rsidRPr="00854DC8">
        <w:rPr>
          <w:color w:val="000000" w:themeColor="text1"/>
          <w:sz w:val="15"/>
        </w:rPr>
        <w:t>, Nguyen SH, Bui NY, Ngo MQ, Nguyen NLK, Nguyen QT. Safety and Effectiveness of Ultrasound-Guided Intralesional Bleomycin Sclerotherapy for Pediatric Chest Wall Lymphatic Malformations. Submitted to Journal of Vascular Surgery: Venous and Lymphatic Disorders, May 2026.</w:t>
      </w:r>
    </w:p>
    <w:p w14:paraId="2F45BC2D" w14:textId="77777777" w:rsidR="00A1718F" w:rsidRPr="00854DC8" w:rsidRDefault="00000000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Ly DB, Dang TH, Tran DLD, Dang KN, Nguyen VKH, </w:t>
      </w:r>
      <w:r w:rsidRPr="00854DC8">
        <w:rPr>
          <w:b/>
          <w:color w:val="000000" w:themeColor="text1"/>
          <w:sz w:val="15"/>
        </w:rPr>
        <w:t>Hoang VN</w:t>
      </w:r>
      <w:r w:rsidRPr="00854DC8">
        <w:rPr>
          <w:color w:val="000000" w:themeColor="text1"/>
          <w:sz w:val="15"/>
        </w:rPr>
        <w:t>, Nguyen QT. Clinical Outcomes of Ultrasound-Guided Bleomycin Sclerotherapy for Pediatric Lower Extremity Lymphatic Malformations: A Retrospective Cohort Study. Submitted to Scientific Reports, May 2026.</w:t>
      </w:r>
    </w:p>
    <w:p w14:paraId="2150E7A3" w14:textId="77777777" w:rsidR="00A1718F" w:rsidRPr="00854DC8" w:rsidRDefault="00000000">
      <w:pPr>
        <w:pBdr>
          <w:bottom w:val="single" w:sz="6" w:space="1" w:color="BFBFBF"/>
        </w:pBdr>
        <w:spacing w:before="120"/>
        <w:rPr>
          <w:color w:val="000000" w:themeColor="text1"/>
        </w:rPr>
      </w:pPr>
      <w:bookmarkStart w:id="8" w:name="OLE_LINK1"/>
      <w:r w:rsidRPr="00854DC8">
        <w:rPr>
          <w:b/>
          <w:color w:val="000000" w:themeColor="text1"/>
          <w:sz w:val="18"/>
        </w:rPr>
        <w:t>SELECTED PRESENTATION AND PROFESSIONAL ENGAGEMENT</w:t>
      </w:r>
    </w:p>
    <w:p w14:paraId="7160AAF2" w14:textId="7732A02B" w:rsidR="00356DA7" w:rsidRPr="00854DC8" w:rsidRDefault="00000000" w:rsidP="00356DA7">
      <w:pPr>
        <w:spacing w:after="30"/>
        <w:ind w:left="216" w:hanging="216"/>
        <w:rPr>
          <w:color w:val="000000" w:themeColor="text1"/>
        </w:rPr>
      </w:pPr>
      <w:r w:rsidRPr="00854DC8">
        <w:rPr>
          <w:color w:val="000000" w:themeColor="text1"/>
          <w:sz w:val="15"/>
        </w:rPr>
        <w:t xml:space="preserve">• </w:t>
      </w:r>
      <w:r w:rsidRPr="00854DC8">
        <w:rPr>
          <w:b/>
          <w:color w:val="000000" w:themeColor="text1"/>
          <w:sz w:val="15"/>
        </w:rPr>
        <w:t>Nguyen Viet Hoang</w:t>
      </w:r>
      <w:r w:rsidRPr="00854DC8">
        <w:rPr>
          <w:color w:val="000000" w:themeColor="text1"/>
          <w:sz w:val="15"/>
        </w:rPr>
        <w:t>. Management and Operation of a 3D Technology Lab in Medicine: Building a Clinical-Engineering System under a University-Hospital Model. Vietnam Medi-Pharm 2026, Seminar on Digital Health and Smart Hospitals, Hanoi, Vietnam, 06 May 2026.</w:t>
      </w:r>
      <w:bookmarkEnd w:id="8"/>
    </w:p>
    <w:p w14:paraId="2E8ACF43" w14:textId="2A479EC5" w:rsidR="00356DA7" w:rsidRPr="00854DC8" w:rsidRDefault="00356DA7" w:rsidP="00356DA7">
      <w:pPr>
        <w:pBdr>
          <w:bottom w:val="single" w:sz="6" w:space="1" w:color="BFBFBF"/>
        </w:pBdr>
        <w:spacing w:before="120"/>
        <w:rPr>
          <w:b/>
          <w:color w:val="000000" w:themeColor="text1"/>
          <w:sz w:val="18"/>
        </w:rPr>
      </w:pPr>
      <w:r w:rsidRPr="00854DC8">
        <w:rPr>
          <w:b/>
          <w:color w:val="000000" w:themeColor="text1"/>
          <w:sz w:val="18"/>
        </w:rPr>
        <w:t>SELECTED TRAINING AND CERTIFICATIONS</w:t>
      </w:r>
    </w:p>
    <w:p w14:paraId="75E6EB78" w14:textId="77777777" w:rsidR="00356DA7" w:rsidRPr="00854DC8" w:rsidRDefault="00356DA7" w:rsidP="00356DA7">
      <w:pPr>
        <w:spacing w:after="30"/>
        <w:ind w:left="216" w:hanging="216"/>
        <w:rPr>
          <w:color w:val="000000" w:themeColor="text1"/>
          <w:sz w:val="15"/>
        </w:rPr>
      </w:pPr>
      <w:r w:rsidRPr="00854DC8">
        <w:rPr>
          <w:color w:val="000000" w:themeColor="text1"/>
          <w:sz w:val="15"/>
        </w:rPr>
        <w:t>• Stratasys Medical Training: PolyJet &amp; SAF, Stratasys Academy, July 2025.</w:t>
      </w:r>
    </w:p>
    <w:p w14:paraId="36E443A5" w14:textId="77777777" w:rsidR="00356DA7" w:rsidRPr="00854DC8" w:rsidRDefault="00356DA7" w:rsidP="00356DA7">
      <w:pPr>
        <w:spacing w:after="30"/>
        <w:ind w:left="216" w:hanging="216"/>
        <w:rPr>
          <w:color w:val="000000" w:themeColor="text1"/>
          <w:sz w:val="15"/>
        </w:rPr>
      </w:pPr>
      <w:r w:rsidRPr="00854DC8">
        <w:rPr>
          <w:color w:val="000000" w:themeColor="text1"/>
          <w:sz w:val="15"/>
        </w:rPr>
        <w:t>• 3D Technology in Surgical Planning and Preparation Training, Sheba Medical Center, Tel Hashomer, July–September 2023.</w:t>
      </w:r>
    </w:p>
    <w:p w14:paraId="103C18BB" w14:textId="77777777" w:rsidR="00356DA7" w:rsidRPr="00854DC8" w:rsidRDefault="00356DA7" w:rsidP="00356DA7">
      <w:pPr>
        <w:spacing w:after="30"/>
        <w:ind w:left="216" w:hanging="216"/>
        <w:rPr>
          <w:color w:val="000000" w:themeColor="text1"/>
          <w:sz w:val="15"/>
        </w:rPr>
      </w:pPr>
      <w:r w:rsidRPr="00854DC8">
        <w:rPr>
          <w:color w:val="000000" w:themeColor="text1"/>
          <w:sz w:val="15"/>
        </w:rPr>
        <w:t>• Implementing ISO 9001, ISO 14001, and ISO 45001 for 3D Printing Center, NTTF, May 2022.</w:t>
      </w:r>
    </w:p>
    <w:p w14:paraId="37462D88" w14:textId="11449CB2" w:rsidR="00A1718F" w:rsidRPr="00854DC8" w:rsidRDefault="00000000" w:rsidP="00356DA7">
      <w:pPr>
        <w:pBdr>
          <w:bottom w:val="single" w:sz="6" w:space="1" w:color="BFBFBF"/>
        </w:pBdr>
        <w:spacing w:before="120"/>
        <w:rPr>
          <w:color w:val="000000" w:themeColor="text1"/>
        </w:rPr>
      </w:pPr>
      <w:bookmarkStart w:id="9" w:name="_Hlk229834948"/>
      <w:r w:rsidRPr="00854DC8">
        <w:rPr>
          <w:b/>
          <w:color w:val="000000" w:themeColor="text1"/>
          <w:sz w:val="18"/>
        </w:rPr>
        <w:t>REFERENCES</w:t>
      </w:r>
    </w:p>
    <w:bookmarkEnd w:id="9"/>
    <w:p w14:paraId="4964AF25" w14:textId="6B617546" w:rsidR="00BF7116" w:rsidRPr="00854DC8" w:rsidRDefault="00BF7116" w:rsidP="00BF7116">
      <w:pPr>
        <w:rPr>
          <w:color w:val="000000" w:themeColor="text1"/>
        </w:rPr>
      </w:pPr>
      <w:r w:rsidRPr="00854DC8">
        <w:rPr>
          <w:color w:val="000000" w:themeColor="text1"/>
        </w:rPr>
        <w:t xml:space="preserve">Prof. Tran Trung Dung, MD, PhD: Chief Executive Officer, Vinmec Times City International Hospital; Director, 3D Technology in Medicine Center, VinUniversity. Email: </w:t>
      </w:r>
      <w:hyperlink r:id="rId8" w:history="1">
        <w:r w:rsidRPr="00854DC8">
          <w:rPr>
            <w:rStyle w:val="Hyperlink"/>
            <w:color w:val="000000" w:themeColor="text1"/>
          </w:rPr>
          <w:t>v.ceo@vinmec.com</w:t>
        </w:r>
      </w:hyperlink>
      <w:r w:rsidR="001528A8" w:rsidRPr="00854DC8">
        <w:rPr>
          <w:color w:val="000000" w:themeColor="text1"/>
        </w:rPr>
        <w:t xml:space="preserve"> | </w:t>
      </w:r>
      <w:hyperlink r:id="rId9" w:history="1">
        <w:r w:rsidR="001528A8" w:rsidRPr="00854DC8">
          <w:rPr>
            <w:rStyle w:val="Hyperlink"/>
            <w:color w:val="000000" w:themeColor="text1"/>
          </w:rPr>
          <w:t>Profile</w:t>
        </w:r>
      </w:hyperlink>
    </w:p>
    <w:p w14:paraId="1A4D99DE" w14:textId="1C6A907F" w:rsidR="00A1718F" w:rsidRPr="00854DC8" w:rsidRDefault="00BF7116" w:rsidP="00BF7116">
      <w:pPr>
        <w:rPr>
          <w:color w:val="000000" w:themeColor="text1"/>
        </w:rPr>
      </w:pPr>
      <w:r w:rsidRPr="00854DC8">
        <w:rPr>
          <w:color w:val="000000" w:themeColor="text1"/>
        </w:rPr>
        <w:t xml:space="preserve">Prof. Michelle Hermiston, MD, PhD: Dean, College of Health Sciences, VinUniversity. Email: </w:t>
      </w:r>
      <w:hyperlink r:id="rId10" w:history="1">
        <w:r w:rsidRPr="00854DC8">
          <w:rPr>
            <w:rStyle w:val="Hyperlink"/>
            <w:color w:val="000000" w:themeColor="text1"/>
          </w:rPr>
          <w:t>michelle.h@vinuni.edu.vn</w:t>
        </w:r>
      </w:hyperlink>
      <w:r w:rsidR="001528A8" w:rsidRPr="00854DC8">
        <w:rPr>
          <w:color w:val="000000" w:themeColor="text1"/>
        </w:rPr>
        <w:t xml:space="preserve"> | </w:t>
      </w:r>
      <w:hyperlink r:id="rId11" w:history="1">
        <w:r w:rsidR="001528A8" w:rsidRPr="00854DC8">
          <w:rPr>
            <w:rStyle w:val="Hyperlink"/>
            <w:color w:val="000000" w:themeColor="text1"/>
          </w:rPr>
          <w:t>Profile</w:t>
        </w:r>
      </w:hyperlink>
    </w:p>
    <w:p w14:paraId="22ECA201" w14:textId="77777777" w:rsidR="00BF7116" w:rsidRPr="00854DC8" w:rsidRDefault="00BF7116" w:rsidP="00BF7116">
      <w:pPr>
        <w:rPr>
          <w:color w:val="000000" w:themeColor="text1"/>
        </w:rPr>
      </w:pPr>
    </w:p>
    <w:sectPr w:rsidR="00BF7116" w:rsidRPr="00854DC8" w:rsidSect="00034616">
      <w:footerReference w:type="default" r:id="rId12"/>
      <w:pgSz w:w="12240" w:h="15840"/>
      <w:pgMar w:top="504" w:right="648" w:bottom="504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AB70" w14:textId="77777777" w:rsidR="00180C95" w:rsidRDefault="00180C95">
      <w:pPr>
        <w:spacing w:after="0"/>
      </w:pPr>
      <w:r>
        <w:separator/>
      </w:r>
    </w:p>
  </w:endnote>
  <w:endnote w:type="continuationSeparator" w:id="0">
    <w:p w14:paraId="1657BCEA" w14:textId="77777777" w:rsidR="00180C95" w:rsidRDefault="00180C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F923" w14:textId="7DBF7520" w:rsidR="00A1718F" w:rsidRDefault="00A171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6435" w14:textId="77777777" w:rsidR="00180C95" w:rsidRDefault="00180C95">
      <w:pPr>
        <w:spacing w:after="0"/>
      </w:pPr>
      <w:r>
        <w:separator/>
      </w:r>
    </w:p>
  </w:footnote>
  <w:footnote w:type="continuationSeparator" w:id="0">
    <w:p w14:paraId="4CE28D60" w14:textId="77777777" w:rsidR="00180C95" w:rsidRDefault="00180C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1049100">
    <w:abstractNumId w:val="8"/>
  </w:num>
  <w:num w:numId="2" w16cid:durableId="597636026">
    <w:abstractNumId w:val="6"/>
  </w:num>
  <w:num w:numId="3" w16cid:durableId="744106373">
    <w:abstractNumId w:val="5"/>
  </w:num>
  <w:num w:numId="4" w16cid:durableId="1866090315">
    <w:abstractNumId w:val="4"/>
  </w:num>
  <w:num w:numId="5" w16cid:durableId="134183402">
    <w:abstractNumId w:val="7"/>
  </w:num>
  <w:num w:numId="6" w16cid:durableId="1719357066">
    <w:abstractNumId w:val="3"/>
  </w:num>
  <w:num w:numId="7" w16cid:durableId="2068449128">
    <w:abstractNumId w:val="2"/>
  </w:num>
  <w:num w:numId="8" w16cid:durableId="980306806">
    <w:abstractNumId w:val="1"/>
  </w:num>
  <w:num w:numId="9" w16cid:durableId="137199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CA8"/>
    <w:rsid w:val="0015074B"/>
    <w:rsid w:val="001528A8"/>
    <w:rsid w:val="00180C95"/>
    <w:rsid w:val="0029639D"/>
    <w:rsid w:val="00326F90"/>
    <w:rsid w:val="00356DA7"/>
    <w:rsid w:val="004413A6"/>
    <w:rsid w:val="00507E44"/>
    <w:rsid w:val="00854DC8"/>
    <w:rsid w:val="008947AF"/>
    <w:rsid w:val="00A1718F"/>
    <w:rsid w:val="00AA1D8D"/>
    <w:rsid w:val="00B47730"/>
    <w:rsid w:val="00BF711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536BF"/>
  <w14:defaultImageDpi w14:val="300"/>
  <w15:docId w15:val="{953A70FF-ECE3-134E-A3AB-69246A16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A7"/>
    <w:pPr>
      <w:spacing w:after="40" w:line="240" w:lineRule="auto"/>
    </w:pPr>
    <w:rPr>
      <w:rFonts w:ascii="Arial" w:eastAsia="Arial" w:hAnsi="Arial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19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F71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ceo@vinme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nuni.edu.vn/people/michelle-hermist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chelle.h@vinuni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nmec.com/eng/professionals/tran-trung-dung-51519-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Nguyen Viet Hoang PhD Academic CV</vt:lpstr>
    </vt:vector>
  </TitlesOfParts>
  <Manager/>
  <Company/>
  <LinksUpToDate>false</LinksUpToDate>
  <CharactersWithSpaces>13986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Nguyen Viet Hoang PhD Academic CV</dc:title>
  <dc:subject/>
  <dc:creator>Nguyen Viet Hoang (CHS-3DLAB)</dc:creator>
  <cp:keywords/>
  <dc:description>generated by python-docx</dc:description>
  <cp:lastModifiedBy>Nguyen Viet Hoang (CHS-3DLAB)</cp:lastModifiedBy>
  <cp:revision>3</cp:revision>
  <cp:lastPrinted>2026-05-16T09:37:00Z</cp:lastPrinted>
  <dcterms:created xsi:type="dcterms:W3CDTF">2026-05-16T09:37:00Z</dcterms:created>
  <dcterms:modified xsi:type="dcterms:W3CDTF">2026-05-16T09:37:00Z</dcterms:modified>
  <cp:category/>
</cp:coreProperties>
</file>